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00C" w:rsidRDefault="0007166D">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EE100C" w:rsidRDefault="00EE100C">
      <w:pPr>
        <w:spacing w:line="580" w:lineRule="exact"/>
        <w:jc w:val="center"/>
        <w:rPr>
          <w:rFonts w:ascii="仿宋_GB2312" w:eastAsia="仿宋_GB2312"/>
          <w:b/>
          <w:bCs/>
          <w:sz w:val="40"/>
          <w:szCs w:val="40"/>
        </w:rPr>
      </w:pPr>
    </w:p>
    <w:p w:rsidR="00EE100C" w:rsidRDefault="0007166D">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EE100C" w:rsidRDefault="0007166D">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根据《中华人民共和国预算法》、《中共唐山市委唐山市人民政府关于全面实施预算绩效管理的实施意见》等有关规定，</w:t>
      </w:r>
      <w:r>
        <w:rPr>
          <w:rFonts w:ascii="仿宋" w:eastAsia="仿宋" w:hAnsi="仿宋" w:cs="仿宋" w:hint="eastAsia"/>
          <w:color w:val="000000"/>
          <w:sz w:val="32"/>
          <w:szCs w:val="32"/>
          <w:shd w:val="clear" w:color="auto" w:fill="FFFFFF"/>
        </w:rPr>
        <w:t>结合我局实际</w:t>
      </w:r>
      <w:r>
        <w:rPr>
          <w:rFonts w:ascii="仿宋" w:eastAsia="仿宋" w:hAnsi="仿宋" w:cs="仿宋" w:hint="eastAsia"/>
          <w:color w:val="333333"/>
          <w:sz w:val="32"/>
          <w:szCs w:val="32"/>
        </w:rPr>
        <w:t>，</w:t>
      </w:r>
      <w:r>
        <w:rPr>
          <w:rFonts w:ascii="仿宋_GB2312" w:eastAsia="仿宋_GB2312" w:hint="eastAsia"/>
          <w:sz w:val="32"/>
          <w:szCs w:val="32"/>
        </w:rPr>
        <w:t>我局成立评价小组并安排专门人员负责202</w:t>
      </w:r>
      <w:r w:rsidR="00600495">
        <w:rPr>
          <w:rFonts w:ascii="仿宋_GB2312" w:eastAsia="仿宋_GB2312" w:hint="eastAsia"/>
          <w:sz w:val="32"/>
          <w:szCs w:val="32"/>
        </w:rPr>
        <w:t>2</w:t>
      </w:r>
      <w:r>
        <w:rPr>
          <w:rFonts w:ascii="仿宋_GB2312" w:eastAsia="仿宋_GB2312" w:hint="eastAsia"/>
          <w:sz w:val="32"/>
          <w:szCs w:val="32"/>
        </w:rPr>
        <w:t>年绩效评价推进工作，加强我区项目支出绩效管理，提高财政资金使用效益和公共服务质量。</w:t>
      </w:r>
    </w:p>
    <w:p w:rsidR="00EE100C" w:rsidRDefault="0007166D">
      <w:pPr>
        <w:numPr>
          <w:ilvl w:val="0"/>
          <w:numId w:val="1"/>
        </w:numPr>
        <w:spacing w:line="600" w:lineRule="exact"/>
        <w:ind w:firstLineChars="200" w:firstLine="640"/>
        <w:rPr>
          <w:rFonts w:ascii="仿宋_GB2312" w:eastAsia="仿宋_GB2312"/>
          <w:sz w:val="32"/>
          <w:szCs w:val="32"/>
        </w:rPr>
      </w:pPr>
      <w:r>
        <w:rPr>
          <w:rFonts w:ascii="仿宋_GB2312" w:eastAsia="仿宋_GB2312" w:hint="eastAsia"/>
          <w:sz w:val="32"/>
          <w:szCs w:val="32"/>
        </w:rPr>
        <w:t>项目绩效目标。</w:t>
      </w:r>
    </w:p>
    <w:p w:rsidR="00BA363B" w:rsidRDefault="00BA363B" w:rsidP="00BA363B">
      <w:pPr>
        <w:spacing w:line="580" w:lineRule="exact"/>
        <w:ind w:firstLine="630"/>
        <w:rPr>
          <w:rFonts w:ascii="仿宋" w:eastAsia="仿宋" w:hAnsi="仿宋" w:cs="仿宋"/>
          <w:sz w:val="32"/>
          <w:szCs w:val="32"/>
        </w:rPr>
      </w:pPr>
      <w:r>
        <w:rPr>
          <w:rFonts w:ascii="仿宋" w:eastAsia="仿宋" w:hAnsi="仿宋" w:cs="仿宋" w:hint="eastAsia"/>
          <w:sz w:val="32"/>
          <w:szCs w:val="32"/>
        </w:rPr>
        <w:t>工程项目结算审核与投资评审委托费用,减少项目不合理投入，有效利用项目建设资金。</w:t>
      </w:r>
    </w:p>
    <w:p w:rsidR="00EE100C" w:rsidRPr="00BA363B" w:rsidRDefault="00EE100C">
      <w:pPr>
        <w:widowControl/>
        <w:shd w:val="clear" w:color="auto" w:fill="FFFFFF"/>
        <w:spacing w:line="432" w:lineRule="auto"/>
        <w:ind w:firstLineChars="200" w:firstLine="640"/>
        <w:jc w:val="left"/>
        <w:rPr>
          <w:rFonts w:ascii="仿宋_GB2312" w:eastAsia="仿宋_GB2312"/>
          <w:sz w:val="32"/>
          <w:szCs w:val="32"/>
        </w:rPr>
      </w:pPr>
    </w:p>
    <w:p w:rsidR="00EE100C" w:rsidRDefault="0007166D">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EE100C" w:rsidRDefault="0007166D">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为加强我区项目支出绩效管理，提高财政资金使用效益和公共服务质量，本部门制定绩效自评制度办法，组织实施本部门的绩效自评工作，加强绩效自评结果应用，并对自评结果的真实性、合法性、完整性负责。</w:t>
      </w:r>
    </w:p>
    <w:p w:rsidR="00EE100C" w:rsidRDefault="0007166D">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（二）项目支出绩效自评表。</w:t>
      </w:r>
    </w:p>
    <w:tbl>
      <w:tblPr>
        <w:tblpPr w:leftFromText="180" w:rightFromText="180" w:vertAnchor="text" w:horzAnchor="page" w:tblpX="2152" w:tblpY="211"/>
        <w:tblOverlap w:val="never"/>
        <w:tblW w:w="0" w:type="auto"/>
        <w:tblLayout w:type="fixed"/>
        <w:tblLook w:val="04A0"/>
      </w:tblPr>
      <w:tblGrid>
        <w:gridCol w:w="588"/>
        <w:gridCol w:w="980"/>
        <w:gridCol w:w="1112"/>
        <w:gridCol w:w="730"/>
        <w:gridCol w:w="1134"/>
        <w:gridCol w:w="284"/>
        <w:gridCol w:w="850"/>
        <w:gridCol w:w="851"/>
        <w:gridCol w:w="283"/>
        <w:gridCol w:w="284"/>
        <w:gridCol w:w="425"/>
        <w:gridCol w:w="142"/>
        <w:gridCol w:w="709"/>
        <w:gridCol w:w="708"/>
      </w:tblGrid>
      <w:tr w:rsidR="00EE100C">
        <w:trPr>
          <w:trHeight w:hRule="exact" w:val="300"/>
        </w:trPr>
        <w:tc>
          <w:tcPr>
            <w:tcW w:w="1568" w:type="dxa"/>
            <w:gridSpan w:val="2"/>
            <w:tcBorders>
              <w:top w:val="single" w:sz="4" w:space="0" w:color="auto"/>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EE100C" w:rsidRDefault="00BA363B">
            <w:pPr>
              <w:widowControl/>
              <w:spacing w:line="240" w:lineRule="exact"/>
              <w:jc w:val="center"/>
              <w:rPr>
                <w:rFonts w:ascii="宋体" w:hAnsi="宋体" w:cs="宋体"/>
                <w:kern w:val="0"/>
                <w:sz w:val="18"/>
                <w:szCs w:val="18"/>
              </w:rPr>
            </w:pPr>
            <w:r>
              <w:rPr>
                <w:rFonts w:ascii="宋体" w:hAnsi="宋体" w:cs="宋体" w:hint="eastAsia"/>
                <w:kern w:val="0"/>
                <w:sz w:val="18"/>
                <w:szCs w:val="18"/>
              </w:rPr>
              <w:t>工程项目决算审计及投资评审费</w:t>
            </w:r>
          </w:p>
        </w:tc>
      </w:tr>
      <w:tr w:rsidR="00EE100C">
        <w:trPr>
          <w:trHeight w:hRule="exact" w:val="300"/>
        </w:trPr>
        <w:tc>
          <w:tcPr>
            <w:tcW w:w="1568" w:type="dxa"/>
            <w:gridSpan w:val="2"/>
            <w:tcBorders>
              <w:top w:val="single" w:sz="4" w:space="0" w:color="auto"/>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c>
          <w:tcPr>
            <w:tcW w:w="1134"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r>
      <w:tr w:rsidR="00EE100C">
        <w:trPr>
          <w:trHeight w:hRule="exact" w:val="300"/>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EE100C">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EE100C" w:rsidRDefault="00600495">
            <w:pPr>
              <w:widowControl/>
              <w:spacing w:line="240" w:lineRule="exact"/>
              <w:jc w:val="center"/>
              <w:rPr>
                <w:rFonts w:ascii="宋体" w:hAnsi="宋体" w:cs="宋体"/>
                <w:kern w:val="0"/>
                <w:sz w:val="18"/>
                <w:szCs w:val="18"/>
              </w:rPr>
            </w:pPr>
            <w:r>
              <w:rPr>
                <w:rFonts w:ascii="宋体" w:hAnsi="宋体" w:cs="宋体" w:hint="eastAsia"/>
                <w:kern w:val="0"/>
                <w:sz w:val="18"/>
                <w:szCs w:val="18"/>
              </w:rPr>
              <w:t>80</w:t>
            </w:r>
          </w:p>
        </w:tc>
        <w:tc>
          <w:tcPr>
            <w:tcW w:w="1134" w:type="dxa"/>
            <w:gridSpan w:val="2"/>
            <w:tcBorders>
              <w:top w:val="nil"/>
              <w:left w:val="nil"/>
              <w:bottom w:val="single" w:sz="4" w:space="0" w:color="auto"/>
              <w:right w:val="single" w:sz="4" w:space="0" w:color="auto"/>
            </w:tcBorders>
            <w:vAlign w:val="center"/>
          </w:tcPr>
          <w:p w:rsidR="00EE100C" w:rsidRDefault="00600495">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134" w:type="dxa"/>
            <w:gridSpan w:val="2"/>
            <w:tcBorders>
              <w:top w:val="nil"/>
              <w:left w:val="nil"/>
              <w:bottom w:val="single" w:sz="4" w:space="0" w:color="auto"/>
              <w:right w:val="single" w:sz="4" w:space="0" w:color="auto"/>
            </w:tcBorders>
            <w:vAlign w:val="center"/>
          </w:tcPr>
          <w:p w:rsidR="00EE100C" w:rsidRDefault="00600495">
            <w:pPr>
              <w:widowControl/>
              <w:spacing w:line="240" w:lineRule="exact"/>
              <w:jc w:val="center"/>
              <w:rPr>
                <w:rFonts w:ascii="宋体" w:hAnsi="宋体" w:cs="宋体"/>
                <w:kern w:val="0"/>
                <w:sz w:val="18"/>
                <w:szCs w:val="18"/>
              </w:rPr>
            </w:pPr>
            <w:r>
              <w:rPr>
                <w:rFonts w:ascii="宋体" w:hAnsi="宋体" w:cs="宋体" w:hint="eastAsia"/>
                <w:kern w:val="0"/>
                <w:sz w:val="18"/>
                <w:szCs w:val="18"/>
              </w:rPr>
              <w:t>48.99</w:t>
            </w:r>
          </w:p>
        </w:tc>
        <w:tc>
          <w:tcPr>
            <w:tcW w:w="709"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EE100C" w:rsidRDefault="00600495">
            <w:pPr>
              <w:widowControl/>
              <w:spacing w:line="240" w:lineRule="exact"/>
              <w:jc w:val="center"/>
              <w:rPr>
                <w:rFonts w:ascii="宋体" w:hAnsi="宋体" w:cs="宋体"/>
                <w:kern w:val="0"/>
                <w:sz w:val="18"/>
                <w:szCs w:val="18"/>
              </w:rPr>
            </w:pPr>
            <w:r>
              <w:rPr>
                <w:rFonts w:ascii="宋体" w:hAnsi="宋体" w:cs="宋体" w:hint="eastAsia"/>
                <w:kern w:val="0"/>
                <w:sz w:val="18"/>
                <w:szCs w:val="18"/>
              </w:rPr>
              <w:t>98.0</w:t>
            </w:r>
            <w:r w:rsidR="0007166D">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EE100C" w:rsidRDefault="00600495">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EE100C">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E100C">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E100C">
        <w:trPr>
          <w:trHeight w:hRule="exact" w:val="300"/>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E100C">
        <w:trPr>
          <w:trHeight w:hRule="exact" w:val="300"/>
        </w:trPr>
        <w:tc>
          <w:tcPr>
            <w:tcW w:w="588"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EE100C">
        <w:trPr>
          <w:trHeight w:hRule="exact" w:val="597"/>
        </w:trPr>
        <w:tc>
          <w:tcPr>
            <w:tcW w:w="588"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保障日常工作正常开展。</w:t>
            </w:r>
          </w:p>
        </w:tc>
        <w:tc>
          <w:tcPr>
            <w:tcW w:w="3402" w:type="dxa"/>
            <w:gridSpan w:val="7"/>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日常工作正常开展。</w:t>
            </w:r>
          </w:p>
        </w:tc>
      </w:tr>
      <w:tr w:rsidR="00EE100C">
        <w:trPr>
          <w:trHeight w:hRule="exact" w:val="533"/>
        </w:trPr>
        <w:tc>
          <w:tcPr>
            <w:tcW w:w="588" w:type="dxa"/>
            <w:vMerge w:val="restart"/>
            <w:tcBorders>
              <w:top w:val="nil"/>
              <w:left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rsidP="002E132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E132A">
              <w:rPr>
                <w:rFonts w:ascii="宋体" w:hAnsi="宋体" w:cs="宋体" w:hint="eastAsia"/>
                <w:kern w:val="0"/>
                <w:sz w:val="18"/>
                <w:szCs w:val="18"/>
              </w:rPr>
              <w:t>项目数量</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bookmarkStart w:id="0" w:name="_GoBack"/>
            <w:bookmarkEnd w:id="0"/>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rsidP="002E132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E132A">
              <w:rPr>
                <w:rFonts w:ascii="宋体" w:hAnsi="宋体" w:cs="宋体" w:hint="eastAsia"/>
                <w:color w:val="000000"/>
                <w:kern w:val="0"/>
                <w:sz w:val="18"/>
                <w:szCs w:val="18"/>
              </w:rPr>
              <w:t>审核项目完成质量完成</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指标1：完成时间</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指标1：费用</w:t>
            </w:r>
          </w:p>
        </w:tc>
        <w:tc>
          <w:tcPr>
            <w:tcW w:w="850" w:type="dxa"/>
            <w:tcBorders>
              <w:top w:val="nil"/>
              <w:left w:val="nil"/>
              <w:bottom w:val="single" w:sz="4" w:space="0" w:color="auto"/>
              <w:right w:val="single" w:sz="4" w:space="0" w:color="auto"/>
            </w:tcBorders>
            <w:vAlign w:val="center"/>
          </w:tcPr>
          <w:p w:rsidR="00EE100C" w:rsidRDefault="00BA363B">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851" w:type="dxa"/>
            <w:tcBorders>
              <w:top w:val="nil"/>
              <w:left w:val="nil"/>
              <w:bottom w:val="single" w:sz="4" w:space="0" w:color="auto"/>
              <w:right w:val="single" w:sz="4" w:space="0" w:color="auto"/>
            </w:tcBorders>
            <w:vAlign w:val="center"/>
          </w:tcPr>
          <w:p w:rsidR="00EE100C" w:rsidRDefault="00BA363B">
            <w:pPr>
              <w:widowControl/>
              <w:spacing w:line="240" w:lineRule="exact"/>
              <w:jc w:val="center"/>
              <w:rPr>
                <w:rFonts w:ascii="宋体" w:hAnsi="宋体" w:cs="宋体"/>
                <w:kern w:val="0"/>
                <w:sz w:val="18"/>
                <w:szCs w:val="18"/>
              </w:rPr>
            </w:pPr>
            <w:r>
              <w:rPr>
                <w:rFonts w:ascii="宋体" w:hAnsi="宋体" w:cs="宋体" w:hint="eastAsia"/>
                <w:kern w:val="0"/>
                <w:sz w:val="18"/>
                <w:szCs w:val="18"/>
              </w:rPr>
              <w:t>48.99</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BA363B">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51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rsidP="002E132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E132A">
              <w:rPr>
                <w:rFonts w:ascii="宋体" w:hAnsi="宋体" w:cs="宋体" w:hint="eastAsia"/>
                <w:color w:val="000000"/>
                <w:kern w:val="0"/>
                <w:sz w:val="18"/>
                <w:szCs w:val="18"/>
              </w:rPr>
              <w:t>节约资金</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指标1：办实事</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rsidP="002E132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2E132A">
              <w:rPr>
                <w:rFonts w:ascii="宋体" w:hAnsi="宋体" w:cs="宋体" w:hint="eastAsia"/>
                <w:color w:val="000000"/>
                <w:kern w:val="0"/>
                <w:sz w:val="18"/>
                <w:szCs w:val="18"/>
              </w:rPr>
              <w:t>良好发展</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112" w:type="dxa"/>
            <w:vMerge w:val="restart"/>
            <w:tcBorders>
              <w:top w:val="nil"/>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850"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left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588" w:type="dxa"/>
            <w:vMerge/>
            <w:tcBorders>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980" w:type="dxa"/>
            <w:vMerge/>
            <w:tcBorders>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EE100C" w:rsidRDefault="0007166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850"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851" w:type="dxa"/>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r w:rsidR="00EE100C">
        <w:trPr>
          <w:trHeight w:hRule="exact" w:val="300"/>
        </w:trPr>
        <w:tc>
          <w:tcPr>
            <w:tcW w:w="6529" w:type="dxa"/>
            <w:gridSpan w:val="8"/>
            <w:tcBorders>
              <w:top w:val="single" w:sz="4" w:space="0" w:color="auto"/>
              <w:left w:val="single" w:sz="4" w:space="0" w:color="auto"/>
              <w:bottom w:val="single" w:sz="4" w:space="0" w:color="auto"/>
              <w:right w:val="single" w:sz="4" w:space="0" w:color="auto"/>
            </w:tcBorders>
            <w:vAlign w:val="center"/>
          </w:tcPr>
          <w:p w:rsidR="00EE100C" w:rsidRDefault="0007166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EE100C" w:rsidRDefault="0007166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EE100C" w:rsidRDefault="0007166D" w:rsidP="00BA363B">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BA363B">
              <w:rPr>
                <w:rFonts w:ascii="宋体" w:hAnsi="宋体" w:cs="宋体" w:hint="eastAsia"/>
                <w:color w:val="000000"/>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EE100C" w:rsidRDefault="00EE100C">
            <w:pPr>
              <w:widowControl/>
              <w:spacing w:line="240" w:lineRule="exact"/>
              <w:jc w:val="center"/>
              <w:rPr>
                <w:rFonts w:ascii="宋体" w:hAnsi="宋体" w:cs="宋体"/>
                <w:kern w:val="0"/>
                <w:sz w:val="18"/>
                <w:szCs w:val="18"/>
              </w:rPr>
            </w:pPr>
          </w:p>
        </w:tc>
      </w:tr>
    </w:tbl>
    <w:p w:rsidR="00EE100C" w:rsidRDefault="0007166D">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rsidR="00EE100C" w:rsidRDefault="0007166D">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本部门为实现绩效评价工作，我局成立评价小组并安排专门人员负责202</w:t>
      </w:r>
      <w:r w:rsidR="00BA363B">
        <w:rPr>
          <w:rFonts w:ascii="仿宋" w:eastAsia="仿宋" w:hAnsi="仿宋" w:cs="仿宋" w:hint="eastAsia"/>
          <w:sz w:val="32"/>
          <w:szCs w:val="32"/>
        </w:rPr>
        <w:t>2</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w:t>
      </w:r>
      <w:r>
        <w:rPr>
          <w:rFonts w:ascii="仿宋" w:eastAsia="仿宋" w:hAnsi="仿宋" w:cs="仿宋" w:hint="eastAsia"/>
          <w:sz w:val="32"/>
          <w:szCs w:val="32"/>
        </w:rPr>
        <w:lastRenderedPageBreak/>
        <w:t>各相关科室认真研读项目支出绩效自评管理办法的要求，制定评价指标体系，并深入学习，明确分步工作目标和阶段计划，做到科学规划、分步实施、有序推进。</w:t>
      </w:r>
    </w:p>
    <w:p w:rsidR="00EE100C" w:rsidRDefault="0007166D">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w:t>
      </w:r>
      <w:r w:rsidR="00F9558C">
        <w:rPr>
          <w:rFonts w:ascii="仿宋" w:eastAsia="仿宋" w:hAnsi="仿宋" w:cs="仿宋" w:hint="eastAsia"/>
          <w:sz w:val="32"/>
          <w:szCs w:val="32"/>
        </w:rPr>
        <w:t>照</w:t>
      </w:r>
      <w:r>
        <w:rPr>
          <w:rFonts w:ascii="仿宋" w:eastAsia="仿宋" w:hAnsi="仿宋" w:cs="仿宋" w:hint="eastAsia"/>
          <w:sz w:val="32"/>
          <w:szCs w:val="32"/>
        </w:rPr>
        <w:t>《唐山国际旅游岛区级项目支出绩效自评管理办法》的通知要求，评价组采用定量分析和定性分析相结合的方法，分别从预算决策、预算执行、预算监督方面，对项目单位项目决策、项目过程、项目产出、项目效益情况等方面通过询问项目相关人员、查阅相关资料、检查财务资料、数据分析等方法进行评价。</w:t>
      </w:r>
    </w:p>
    <w:p w:rsidR="00EE100C" w:rsidRDefault="0007166D">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E100C" w:rsidRDefault="0007166D">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综合评价情况及评价结论</w:t>
      </w:r>
    </w:p>
    <w:p w:rsidR="00EE100C" w:rsidRDefault="0007166D" w:rsidP="00B6509C">
      <w:pPr>
        <w:widowControl/>
        <w:shd w:val="clear" w:color="auto" w:fill="FFFFFF"/>
        <w:spacing w:line="432" w:lineRule="auto"/>
        <w:ind w:firstLineChars="200" w:firstLine="640"/>
        <w:rPr>
          <w:rFonts w:ascii="仿宋" w:eastAsia="仿宋" w:hAnsi="仿宋" w:cs="仿宋"/>
          <w:sz w:val="32"/>
          <w:szCs w:val="32"/>
        </w:rPr>
      </w:pPr>
      <w:r>
        <w:rPr>
          <w:rFonts w:ascii="仿宋" w:eastAsia="仿宋" w:hAnsi="仿宋" w:cs="仿宋" w:hint="eastAsia"/>
          <w:sz w:val="32"/>
          <w:szCs w:val="32"/>
        </w:rPr>
        <w:t>202</w:t>
      </w:r>
      <w:r w:rsidR="00BA363B">
        <w:rPr>
          <w:rFonts w:ascii="仿宋" w:eastAsia="仿宋" w:hAnsi="仿宋" w:cs="仿宋" w:hint="eastAsia"/>
          <w:sz w:val="32"/>
          <w:szCs w:val="32"/>
        </w:rPr>
        <w:t>2</w:t>
      </w:r>
      <w:r>
        <w:rPr>
          <w:rFonts w:ascii="仿宋" w:eastAsia="仿宋" w:hAnsi="仿宋" w:cs="仿宋"/>
          <w:sz w:val="32"/>
          <w:szCs w:val="32"/>
        </w:rPr>
        <w:t>年度</w:t>
      </w:r>
      <w:r w:rsidR="002E132A">
        <w:rPr>
          <w:rFonts w:ascii="仿宋" w:eastAsia="仿宋" w:hAnsi="仿宋" w:cs="仿宋" w:hint="eastAsia"/>
          <w:sz w:val="32"/>
          <w:szCs w:val="32"/>
        </w:rPr>
        <w:t>工程项目决算审计及投资评审费</w:t>
      </w:r>
      <w:r>
        <w:rPr>
          <w:rFonts w:ascii="仿宋" w:eastAsia="仿宋" w:hAnsi="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rsidR="00EE100C" w:rsidRDefault="0007166D">
      <w:pPr>
        <w:widowControl/>
        <w:shd w:val="clear" w:color="auto" w:fill="FFFFFF"/>
        <w:spacing w:line="432" w:lineRule="auto"/>
        <w:ind w:firstLineChars="200" w:firstLine="640"/>
        <w:jc w:val="left"/>
        <w:rPr>
          <w:rFonts w:ascii="黑体" w:eastAsia="仿宋" w:hAnsi="黑体"/>
          <w:sz w:val="32"/>
          <w:szCs w:val="32"/>
        </w:rPr>
      </w:pPr>
      <w:r>
        <w:rPr>
          <w:rFonts w:ascii="仿宋" w:eastAsia="仿宋" w:hAnsi="仿宋" w:cs="仿宋" w:hint="eastAsia"/>
          <w:sz w:val="32"/>
          <w:szCs w:val="32"/>
        </w:rPr>
        <w:lastRenderedPageBreak/>
        <w:t>按照财政支出绩效评价指标体系评分标准，投资评审绩效委托评审费使用情况良好，无超范围使用或其他不当情形，共计9</w:t>
      </w:r>
      <w:r w:rsidR="00BA363B">
        <w:rPr>
          <w:rFonts w:ascii="仿宋" w:eastAsia="仿宋" w:hAnsi="仿宋" w:cs="仿宋" w:hint="eastAsia"/>
          <w:sz w:val="32"/>
          <w:szCs w:val="32"/>
        </w:rPr>
        <w:t>8</w:t>
      </w:r>
      <w:r>
        <w:rPr>
          <w:rFonts w:ascii="仿宋" w:eastAsia="仿宋" w:hAnsi="仿宋" w:cs="仿宋" w:hint="eastAsia"/>
          <w:sz w:val="32"/>
          <w:szCs w:val="32"/>
        </w:rPr>
        <w:t>分，拟自评等级为优。</w:t>
      </w:r>
    </w:p>
    <w:p w:rsidR="00EE100C" w:rsidRDefault="0007166D">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202</w:t>
      </w:r>
      <w:r w:rsidR="00BA363B">
        <w:rPr>
          <w:rFonts w:ascii="仿宋" w:eastAsia="仿宋" w:hAnsi="仿宋" w:cs="仿宋" w:hint="eastAsia"/>
          <w:sz w:val="32"/>
          <w:szCs w:val="32"/>
        </w:rPr>
        <w:t>2</w:t>
      </w:r>
      <w:r>
        <w:rPr>
          <w:rFonts w:ascii="仿宋" w:eastAsia="仿宋" w:hAnsi="仿宋" w:cs="仿宋"/>
          <w:sz w:val="32"/>
          <w:szCs w:val="32"/>
        </w:rPr>
        <w:t>年度项目立项依据充分、程序合规、项目资金使用计划可行、审批手续齐全。</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w:t>
      </w:r>
      <w:r w:rsidR="00BA363B">
        <w:rPr>
          <w:rFonts w:ascii="仿宋" w:eastAsia="仿宋" w:hAnsi="仿宋" w:cs="仿宋" w:hint="eastAsia"/>
          <w:sz w:val="32"/>
          <w:szCs w:val="32"/>
        </w:rPr>
        <w:t>2</w:t>
      </w:r>
      <w:r>
        <w:rPr>
          <w:rFonts w:ascii="仿宋" w:eastAsia="仿宋" w:hAnsi="仿宋" w:cs="仿宋"/>
          <w:sz w:val="32"/>
          <w:szCs w:val="32"/>
        </w:rPr>
        <w:t>年度</w:t>
      </w:r>
      <w:r w:rsidR="00046DE1">
        <w:rPr>
          <w:rFonts w:ascii="仿宋" w:eastAsia="仿宋" w:hAnsi="仿宋" w:cs="仿宋" w:hint="eastAsia"/>
          <w:sz w:val="32"/>
          <w:szCs w:val="32"/>
        </w:rPr>
        <w:t>工程项目决算审计及</w:t>
      </w:r>
      <w:r w:rsidR="00F02B2B">
        <w:rPr>
          <w:rFonts w:ascii="仿宋" w:eastAsia="仿宋" w:hAnsi="仿宋" w:cs="仿宋" w:hint="eastAsia"/>
          <w:sz w:val="32"/>
          <w:szCs w:val="32"/>
        </w:rPr>
        <w:t>投资评审费</w:t>
      </w:r>
      <w:r>
        <w:rPr>
          <w:rFonts w:ascii="仿宋" w:eastAsia="仿宋" w:hAnsi="仿宋" w:cs="仿宋"/>
          <w:sz w:val="32"/>
          <w:szCs w:val="32"/>
        </w:rPr>
        <w:t>专项资金预算时，明确了目标和工作任务等。项目决策指标</w:t>
      </w:r>
      <w:r>
        <w:rPr>
          <w:rFonts w:ascii="仿宋" w:eastAsia="仿宋" w:hAnsi="仿宋" w:cs="仿宋" w:hint="eastAsia"/>
          <w:sz w:val="32"/>
          <w:szCs w:val="32"/>
        </w:rPr>
        <w:t>10</w:t>
      </w:r>
      <w:r>
        <w:rPr>
          <w:rFonts w:ascii="仿宋" w:eastAsia="仿宋" w:hAnsi="仿宋" w:cs="仿宋"/>
          <w:sz w:val="32"/>
          <w:szCs w:val="32"/>
        </w:rPr>
        <w:t>分，实际得分</w:t>
      </w:r>
      <w:r>
        <w:rPr>
          <w:rFonts w:ascii="仿宋" w:eastAsia="仿宋" w:hAnsi="仿宋" w:cs="仿宋" w:hint="eastAsia"/>
          <w:sz w:val="32"/>
          <w:szCs w:val="32"/>
        </w:rPr>
        <w:t>10</w:t>
      </w:r>
      <w:r>
        <w:rPr>
          <w:rFonts w:ascii="仿宋" w:eastAsia="仿宋" w:hAnsi="仿宋" w:cs="仿宋"/>
          <w:sz w:val="32"/>
          <w:szCs w:val="32"/>
        </w:rPr>
        <w:t>分。</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（二）项目产出情况。</w:t>
      </w:r>
    </w:p>
    <w:p w:rsidR="00EE100C" w:rsidRDefault="0007166D">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sz w:val="32"/>
          <w:szCs w:val="32"/>
        </w:rPr>
        <w:t>项目产出指标分值</w:t>
      </w:r>
      <w:r>
        <w:rPr>
          <w:rFonts w:ascii="仿宋" w:eastAsia="仿宋" w:hAnsi="仿宋" w:cs="仿宋" w:hint="eastAsia"/>
          <w:sz w:val="32"/>
          <w:szCs w:val="32"/>
        </w:rPr>
        <w:t>50</w:t>
      </w:r>
      <w:r>
        <w:rPr>
          <w:rFonts w:ascii="仿宋" w:eastAsia="仿宋" w:hAnsi="仿宋" w:cs="仿宋"/>
          <w:sz w:val="32"/>
          <w:szCs w:val="32"/>
        </w:rPr>
        <w:t>分，实际完成情况基本达到了预期设定的目标值，</w:t>
      </w:r>
      <w:r>
        <w:rPr>
          <w:rFonts w:ascii="仿宋" w:eastAsia="仿宋" w:hAnsi="仿宋" w:cs="仿宋" w:hint="eastAsia"/>
          <w:sz w:val="32"/>
          <w:szCs w:val="32"/>
        </w:rPr>
        <w:t>综合得分4</w:t>
      </w:r>
      <w:r w:rsidR="00B57F56">
        <w:rPr>
          <w:rFonts w:ascii="仿宋" w:eastAsia="仿宋" w:hAnsi="仿宋" w:cs="仿宋" w:hint="eastAsia"/>
          <w:sz w:val="32"/>
          <w:szCs w:val="32"/>
        </w:rPr>
        <w:t>9</w:t>
      </w:r>
      <w:r>
        <w:rPr>
          <w:rFonts w:ascii="仿宋" w:eastAsia="仿宋" w:hAnsi="仿宋" w:cs="仿宋" w:hint="eastAsia"/>
          <w:sz w:val="32"/>
          <w:szCs w:val="32"/>
        </w:rPr>
        <w:t>分</w:t>
      </w:r>
      <w:r>
        <w:rPr>
          <w:rFonts w:ascii="仿宋" w:eastAsia="仿宋" w:hAnsi="仿宋" w:cs="仿宋"/>
          <w:sz w:val="32"/>
          <w:szCs w:val="32"/>
        </w:rPr>
        <w:t>。</w:t>
      </w:r>
    </w:p>
    <w:p w:rsidR="00EE100C" w:rsidRDefault="0007166D">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EE100C" w:rsidRDefault="0007166D">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通过</w:t>
      </w:r>
      <w:r>
        <w:rPr>
          <w:rFonts w:ascii="仿宋" w:eastAsia="仿宋" w:hAnsi="仿宋" w:cs="仿宋" w:hint="eastAsia"/>
          <w:sz w:val="32"/>
          <w:szCs w:val="32"/>
        </w:rPr>
        <w:t>该评价</w:t>
      </w:r>
      <w:r>
        <w:rPr>
          <w:rFonts w:ascii="仿宋" w:eastAsia="仿宋" w:hAnsi="仿宋" w:cs="仿宋"/>
          <w:sz w:val="32"/>
          <w:szCs w:val="32"/>
        </w:rPr>
        <w:t>实施，</w:t>
      </w:r>
      <w:r>
        <w:rPr>
          <w:rFonts w:ascii="仿宋" w:eastAsia="仿宋" w:hAnsi="仿宋" w:cs="仿宋" w:hint="eastAsia"/>
          <w:sz w:val="32"/>
          <w:szCs w:val="32"/>
        </w:rPr>
        <w:t>督促了评审项目的完成效率</w:t>
      </w:r>
      <w:r>
        <w:rPr>
          <w:rFonts w:ascii="仿宋" w:eastAsia="仿宋" w:hAnsi="仿宋" w:cs="仿宋"/>
          <w:sz w:val="32"/>
          <w:szCs w:val="32"/>
        </w:rPr>
        <w:t>。项目效果指标分值</w:t>
      </w:r>
      <w:r>
        <w:rPr>
          <w:rFonts w:ascii="仿宋" w:eastAsia="仿宋" w:hAnsi="仿宋" w:cs="仿宋" w:hint="eastAsia"/>
          <w:sz w:val="32"/>
          <w:szCs w:val="32"/>
        </w:rPr>
        <w:t>40</w:t>
      </w:r>
      <w:r>
        <w:rPr>
          <w:rFonts w:ascii="仿宋" w:eastAsia="仿宋" w:hAnsi="仿宋" w:cs="仿宋"/>
          <w:sz w:val="32"/>
          <w:szCs w:val="32"/>
        </w:rPr>
        <w:t>分，实际得分</w:t>
      </w:r>
      <w:r>
        <w:rPr>
          <w:rFonts w:ascii="仿宋" w:eastAsia="仿宋" w:hAnsi="仿宋" w:cs="仿宋" w:hint="eastAsia"/>
          <w:sz w:val="32"/>
          <w:szCs w:val="32"/>
        </w:rPr>
        <w:t>40</w:t>
      </w:r>
      <w:r>
        <w:rPr>
          <w:rFonts w:ascii="仿宋" w:eastAsia="仿宋" w:hAnsi="仿宋" w:cs="仿宋"/>
          <w:sz w:val="32"/>
          <w:szCs w:val="32"/>
        </w:rPr>
        <w:t>分。</w:t>
      </w:r>
    </w:p>
    <w:p w:rsidR="00EE100C" w:rsidRDefault="0007166D">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主要经验及做法、存在的问题及原因分析</w:t>
      </w:r>
    </w:p>
    <w:p w:rsidR="00EE100C" w:rsidRDefault="0007166D">
      <w:pPr>
        <w:widowControl/>
        <w:shd w:val="clear" w:color="auto" w:fill="FFFFFF"/>
        <w:spacing w:line="432" w:lineRule="auto"/>
        <w:ind w:firstLineChars="200" w:firstLine="640"/>
        <w:jc w:val="left"/>
        <w:rPr>
          <w:rFonts w:ascii="黑体" w:eastAsia="黑体" w:hAnsi="黑体"/>
          <w:sz w:val="32"/>
          <w:szCs w:val="32"/>
        </w:rPr>
      </w:pPr>
      <w:r>
        <w:rPr>
          <w:rFonts w:ascii="仿宋" w:eastAsia="仿宋" w:hAnsi="仿宋" w:cs="仿宋" w:hint="eastAsia"/>
          <w:sz w:val="32"/>
          <w:szCs w:val="32"/>
        </w:rPr>
        <w:t>严格控制，保证资金有效利用。我局严格按照适用范围使用资金，专款专用，严格遵守中央八项规定等相关规定，最大程度的发挥使用资金的效率性，未出现超范围使用等问题。</w:t>
      </w:r>
      <w:r>
        <w:rPr>
          <w:rFonts w:ascii="仿宋_GB2312" w:eastAsia="仿宋_GB2312" w:hAnsi="å®‹ä½“" w:cs="仿宋_GB2312" w:hint="eastAsia"/>
          <w:color w:val="000000"/>
          <w:kern w:val="0"/>
          <w:sz w:val="32"/>
          <w:szCs w:val="32"/>
          <w:shd w:val="clear" w:color="auto" w:fill="FFFFFF"/>
        </w:rPr>
        <w:t>项目委托费用支付还有一定的滞后，需加快进度。</w:t>
      </w:r>
    </w:p>
    <w:p w:rsidR="00EE100C" w:rsidRDefault="0007166D">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rsidR="00EE100C" w:rsidRDefault="0007166D" w:rsidP="00E72086">
      <w:pPr>
        <w:widowControl/>
        <w:shd w:val="clear" w:color="auto" w:fill="FFFFFF"/>
        <w:spacing w:before="300" w:line="560" w:lineRule="atLeast"/>
        <w:ind w:firstLineChars="200" w:firstLine="640"/>
        <w:jc w:val="left"/>
      </w:pPr>
      <w:r>
        <w:rPr>
          <w:rFonts w:ascii="仿宋_GB2312" w:eastAsia="仿宋_GB2312" w:hAnsi="å®‹ä½“" w:cs="仿宋_GB2312"/>
          <w:color w:val="000000"/>
          <w:kern w:val="0"/>
          <w:sz w:val="32"/>
          <w:szCs w:val="32"/>
          <w:shd w:val="clear" w:color="auto" w:fill="FFFFFF"/>
        </w:rPr>
        <w:lastRenderedPageBreak/>
        <w:t>在项目执行过程中，坚持对项目实施情况和执行情况进行定期或不定期的监督检查，对存在的问题及时发现、纠正、整改，确保项目经费的安全、有效、合理使用，保证项目全面完成，提高了项目经费的使用效率，也提高项目资金的安全性。续而不断提高财政资金配置和使用效益，使项目绩效目标得到更好实</w:t>
      </w:r>
      <w:r>
        <w:rPr>
          <w:rFonts w:ascii="仿宋_GB2312" w:eastAsia="仿宋_GB2312" w:hAnsi="å®‹ä½“" w:cs="仿宋_GB2312" w:hint="eastAsia"/>
          <w:color w:val="000000"/>
          <w:kern w:val="0"/>
          <w:sz w:val="32"/>
          <w:szCs w:val="32"/>
          <w:shd w:val="clear" w:color="auto" w:fill="FFFFFF"/>
        </w:rPr>
        <w:t>现</w:t>
      </w:r>
      <w:r w:rsidR="00E72086">
        <w:rPr>
          <w:rFonts w:ascii="仿宋_GB2312" w:eastAsia="仿宋_GB2312" w:hAnsi="å®‹ä½“" w:cs="仿宋_GB2312" w:hint="eastAsia"/>
          <w:color w:val="000000"/>
          <w:kern w:val="0"/>
          <w:sz w:val="32"/>
          <w:szCs w:val="32"/>
          <w:shd w:val="clear" w:color="auto" w:fill="FFFFFF"/>
        </w:rPr>
        <w:t>。</w:t>
      </w:r>
    </w:p>
    <w:sectPr w:rsidR="00EE100C" w:rsidSect="00EE100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083" w:rsidRDefault="00DE1083" w:rsidP="00EE100C">
      <w:r>
        <w:separator/>
      </w:r>
    </w:p>
  </w:endnote>
  <w:endnote w:type="continuationSeparator" w:id="1">
    <w:p w:rsidR="00DE1083" w:rsidRDefault="00DE1083" w:rsidP="00EE10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å®‹ä½“">
    <w:altName w:val="Segoe Print"/>
    <w:charset w:val="00"/>
    <w:family w:val="auto"/>
    <w:pitch w:val="default"/>
    <w:sig w:usb0="00000000" w:usb1="00000000" w:usb2="00000000" w:usb3="00000000" w:csb0="00040001" w:csb1="00000000"/>
  </w:font>
  <w:font w:name="Calibri Light">
    <w:altName w:val="Segoe UI"/>
    <w:charset w:val="00"/>
    <w:family w:val="swiss"/>
    <w:pitch w:val="variable"/>
    <w:sig w:usb0="00000001"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95" w:rsidRDefault="0060049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95" w:rsidRDefault="00600495">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95" w:rsidRDefault="0060049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083" w:rsidRDefault="00DE1083" w:rsidP="00EE100C">
      <w:r>
        <w:separator/>
      </w:r>
    </w:p>
  </w:footnote>
  <w:footnote w:type="continuationSeparator" w:id="1">
    <w:p w:rsidR="00DE1083" w:rsidRDefault="00DE1083" w:rsidP="00EE10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95" w:rsidRDefault="0060049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0C" w:rsidRDefault="00EE100C" w:rsidP="00600495">
    <w:pPr>
      <w:pStyle w:val="a4"/>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95" w:rsidRDefault="0060049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DC4C6"/>
    <w:multiLevelType w:val="singleLevel"/>
    <w:tmpl w:val="1DADC4C6"/>
    <w:lvl w:ilvl="0">
      <w:start w:val="3"/>
      <w:numFmt w:val="chineseCounting"/>
      <w:suff w:val="nothing"/>
      <w:lvlText w:val="%1、"/>
      <w:lvlJc w:val="left"/>
      <w:rPr>
        <w:rFonts w:hint="eastAsia"/>
      </w:rPr>
    </w:lvl>
  </w:abstractNum>
  <w:abstractNum w:abstractNumId="1">
    <w:nsid w:val="4F93354F"/>
    <w:multiLevelType w:val="singleLevel"/>
    <w:tmpl w:val="4F93354F"/>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100C"/>
    <w:rsid w:val="00046DE1"/>
    <w:rsid w:val="0007166D"/>
    <w:rsid w:val="00144766"/>
    <w:rsid w:val="00212B34"/>
    <w:rsid w:val="002E132A"/>
    <w:rsid w:val="00600495"/>
    <w:rsid w:val="008D1453"/>
    <w:rsid w:val="00B57F56"/>
    <w:rsid w:val="00B6509C"/>
    <w:rsid w:val="00BA363B"/>
    <w:rsid w:val="00D85D05"/>
    <w:rsid w:val="00DE1083"/>
    <w:rsid w:val="00E72086"/>
    <w:rsid w:val="00EE100C"/>
    <w:rsid w:val="00F02B2B"/>
    <w:rsid w:val="00F80A7D"/>
    <w:rsid w:val="00F9558C"/>
    <w:rsid w:val="0D480A08"/>
    <w:rsid w:val="191302D9"/>
    <w:rsid w:val="26D6343C"/>
    <w:rsid w:val="31721A4C"/>
    <w:rsid w:val="389E1C6D"/>
    <w:rsid w:val="42C06CD5"/>
    <w:rsid w:val="47881287"/>
    <w:rsid w:val="51E96C70"/>
    <w:rsid w:val="59C00DB6"/>
    <w:rsid w:val="6A070B57"/>
    <w:rsid w:val="724E5AED"/>
    <w:rsid w:val="777527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10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E100C"/>
    <w:pPr>
      <w:tabs>
        <w:tab w:val="center" w:pos="4153"/>
        <w:tab w:val="right" w:pos="8306"/>
      </w:tabs>
      <w:snapToGrid w:val="0"/>
      <w:jc w:val="left"/>
    </w:pPr>
    <w:rPr>
      <w:sz w:val="18"/>
      <w:szCs w:val="18"/>
    </w:rPr>
  </w:style>
  <w:style w:type="paragraph" w:styleId="a4">
    <w:name w:val="header"/>
    <w:basedOn w:val="a"/>
    <w:uiPriority w:val="99"/>
    <w:qFormat/>
    <w:rsid w:val="00EE100C"/>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344</Words>
  <Characters>1967</Characters>
  <Application>Microsoft Office Word</Application>
  <DocSecurity>0</DocSecurity>
  <Lines>16</Lines>
  <Paragraphs>4</Paragraphs>
  <ScaleCrop>false</ScaleCrop>
  <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26</cp:revision>
  <dcterms:created xsi:type="dcterms:W3CDTF">2021-01-21T07:23:00Z</dcterms:created>
  <dcterms:modified xsi:type="dcterms:W3CDTF">2023-03-01T01:57:00Z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